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109D" w:rsidRPr="00983512" w:rsidRDefault="00EC109D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</w:pPr>
    </w:p>
    <w:p w:rsidR="00D20EA6" w:rsidRPr="00983512" w:rsidRDefault="00D20EA6" w:rsidP="00D20EA6">
      <w:pPr>
        <w:spacing w:after="0" w:line="240" w:lineRule="auto"/>
        <w:ind w:left="2832" w:firstLine="708"/>
        <w:jc w:val="both"/>
        <w:rPr>
          <w:rFonts w:ascii="Arial" w:hAnsi="Arial" w:cs="Arial"/>
          <w:b/>
          <w:sz w:val="16"/>
          <w:szCs w:val="16"/>
        </w:rPr>
      </w:pPr>
    </w:p>
    <w:p w:rsidR="00D20EA6" w:rsidRPr="006D3273" w:rsidRDefault="00D20EA6" w:rsidP="000C0377">
      <w:pPr>
        <w:spacing w:after="0" w:line="240" w:lineRule="auto"/>
        <w:jc w:val="center"/>
        <w:rPr>
          <w:rFonts w:ascii="Arial" w:hAnsi="Arial" w:cs="Arial"/>
          <w:b/>
          <w:sz w:val="24"/>
          <w:szCs w:val="16"/>
          <w:u w:val="single"/>
        </w:rPr>
      </w:pPr>
      <w:r w:rsidRPr="006D3273">
        <w:rPr>
          <w:rFonts w:ascii="Arial" w:hAnsi="Arial" w:cs="Arial"/>
          <w:b/>
          <w:sz w:val="24"/>
          <w:szCs w:val="16"/>
          <w:u w:val="single"/>
        </w:rPr>
        <w:t xml:space="preserve">ESCLARECIMENTO </w:t>
      </w:r>
      <w:r w:rsidR="00A00B29">
        <w:rPr>
          <w:rFonts w:ascii="Arial" w:hAnsi="Arial" w:cs="Arial"/>
          <w:b/>
          <w:sz w:val="24"/>
          <w:szCs w:val="16"/>
          <w:u w:val="single"/>
        </w:rPr>
        <w:t>0</w:t>
      </w:r>
      <w:r w:rsidR="00A0163B" w:rsidRPr="006D3273">
        <w:rPr>
          <w:rFonts w:ascii="Arial" w:hAnsi="Arial" w:cs="Arial"/>
          <w:b/>
          <w:sz w:val="24"/>
          <w:szCs w:val="16"/>
          <w:u w:val="single"/>
        </w:rPr>
        <w:t>1</w:t>
      </w:r>
    </w:p>
    <w:p w:rsidR="00D20EA6" w:rsidRPr="00983512" w:rsidRDefault="00D20EA6" w:rsidP="00D20EA6">
      <w:pPr>
        <w:spacing w:after="0" w:line="240" w:lineRule="auto"/>
        <w:ind w:left="567"/>
        <w:jc w:val="both"/>
        <w:rPr>
          <w:rFonts w:ascii="Arial" w:hAnsi="Arial" w:cs="Arial"/>
          <w:b/>
          <w:sz w:val="16"/>
          <w:szCs w:val="16"/>
        </w:rPr>
      </w:pPr>
    </w:p>
    <w:p w:rsidR="00EC109D" w:rsidRPr="00983512" w:rsidRDefault="00EC109D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222222"/>
          <w:sz w:val="16"/>
          <w:szCs w:val="16"/>
          <w:u w:val="single"/>
          <w:lang w:eastAsia="pt-BR"/>
        </w:rPr>
      </w:pPr>
    </w:p>
    <w:p w:rsidR="00315C10" w:rsidRPr="006D3273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222222"/>
          <w:sz w:val="16"/>
          <w:szCs w:val="16"/>
          <w:lang w:eastAsia="pt-BR"/>
        </w:rPr>
      </w:pPr>
      <w:r w:rsidRPr="006D3273">
        <w:rPr>
          <w:rFonts w:ascii="Arial" w:eastAsia="Times New Roman" w:hAnsi="Arial" w:cs="Arial"/>
          <w:b/>
          <w:bCs/>
          <w:color w:val="000000"/>
          <w:sz w:val="16"/>
          <w:szCs w:val="16"/>
          <w:lang w:eastAsia="pt-BR"/>
        </w:rPr>
        <w:t> </w:t>
      </w:r>
    </w:p>
    <w:p w:rsidR="00A0163B" w:rsidRPr="006D3273" w:rsidRDefault="00D244BB" w:rsidP="00A016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b/>
          <w:bCs/>
          <w:color w:val="000000"/>
          <w:sz w:val="20"/>
          <w:szCs w:val="16"/>
          <w:u w:val="single"/>
          <w:lang w:eastAsia="pt-BR"/>
        </w:rPr>
        <w:t xml:space="preserve">Pergunta </w:t>
      </w:r>
      <w:r w:rsidR="00A0163B" w:rsidRPr="006D3273">
        <w:rPr>
          <w:rFonts w:ascii="Arial" w:eastAsia="Times New Roman" w:hAnsi="Arial" w:cs="Arial"/>
          <w:b/>
          <w:bCs/>
          <w:color w:val="000000"/>
          <w:sz w:val="20"/>
          <w:szCs w:val="16"/>
          <w:u w:val="single"/>
          <w:lang w:eastAsia="pt-BR"/>
        </w:rPr>
        <w:t>1</w:t>
      </w:r>
      <w:r w:rsidR="006D3273">
        <w:rPr>
          <w:rFonts w:ascii="Arial" w:eastAsia="Times New Roman" w:hAnsi="Arial" w:cs="Arial"/>
          <w:b/>
          <w:bCs/>
          <w:color w:val="000000"/>
          <w:sz w:val="20"/>
          <w:szCs w:val="16"/>
          <w:u w:val="single"/>
          <w:lang w:eastAsia="pt-BR"/>
        </w:rPr>
        <w:t>:</w:t>
      </w:r>
      <w:r w:rsidR="00A0163B"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 A respeito das mídias de instalação dos sistemas operacionais:</w:t>
      </w:r>
    </w:p>
    <w:p w:rsidR="00A0163B" w:rsidRPr="006D3273" w:rsidRDefault="00A0163B" w:rsidP="00A016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 </w:t>
      </w:r>
      <w:bookmarkStart w:id="0" w:name="_GoBack"/>
      <w:bookmarkEnd w:id="0"/>
    </w:p>
    <w:p w:rsidR="00A0163B" w:rsidRPr="006D3273" w:rsidRDefault="00A0163B" w:rsidP="00A016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Em consonância com a preocupação global de redução de resíduos, a </w:t>
      </w:r>
      <w:proofErr w:type="spellStart"/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Daten</w:t>
      </w:r>
      <w:proofErr w:type="spellEnd"/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 tem por padrão:</w:t>
      </w:r>
    </w:p>
    <w:p w:rsidR="00A0163B" w:rsidRPr="006D3273" w:rsidRDefault="00A0163B" w:rsidP="00A016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 </w:t>
      </w:r>
    </w:p>
    <w:p w:rsidR="00A0163B" w:rsidRPr="006D3273" w:rsidRDefault="00A0163B" w:rsidP="00A0163B">
      <w:pPr>
        <w:numPr>
          <w:ilvl w:val="0"/>
          <w:numId w:val="2"/>
        </w:numPr>
        <w:shd w:val="clear" w:color="auto" w:fill="FFFFFF"/>
        <w:spacing w:after="0" w:line="240" w:lineRule="auto"/>
        <w:ind w:left="945"/>
        <w:jc w:val="both"/>
        <w:rPr>
          <w:rFonts w:ascii="Arial" w:eastAsia="Times New Roman" w:hAnsi="Arial" w:cs="Arial"/>
          <w:color w:val="000000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Disponibilidade, dentro de uma área restrita no site da </w:t>
      </w:r>
      <w:proofErr w:type="spellStart"/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Daten</w:t>
      </w:r>
      <w:proofErr w:type="spellEnd"/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, da imagem ISO de reinstalação/recuperação do Sistema Operacional Windows 10, aplicativos e drivers dos dispositivos, acessados através do número de série do equipamento.</w:t>
      </w:r>
    </w:p>
    <w:p w:rsidR="00A0163B" w:rsidRPr="006D3273" w:rsidRDefault="00A0163B" w:rsidP="00A0163B">
      <w:pPr>
        <w:numPr>
          <w:ilvl w:val="0"/>
          <w:numId w:val="2"/>
        </w:numPr>
        <w:shd w:val="clear" w:color="auto" w:fill="FFFFFF"/>
        <w:spacing w:after="0" w:line="240" w:lineRule="auto"/>
        <w:ind w:left="945"/>
        <w:jc w:val="both"/>
        <w:rPr>
          <w:rFonts w:ascii="Arial" w:eastAsia="Times New Roman" w:hAnsi="Arial" w:cs="Arial"/>
          <w:color w:val="000000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Partição oculta no disco rígido contendo a imagem de reinstalação/recuperação do Sistema Operacional Windows 10.</w:t>
      </w:r>
    </w:p>
    <w:p w:rsidR="00A0163B" w:rsidRPr="006D3273" w:rsidRDefault="00A0163B" w:rsidP="00A016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 </w:t>
      </w:r>
    </w:p>
    <w:p w:rsidR="00A0163B" w:rsidRPr="006D3273" w:rsidRDefault="00A0163B" w:rsidP="00A016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Tal medida tem como objetivo a redução de resíduos após o uso eventual das mídias, já que todos os programas saem pré-instalados e </w:t>
      </w:r>
      <w:proofErr w:type="spellStart"/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pré</w:t>
      </w:r>
      <w:proofErr w:type="spellEnd"/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-configurados de fábrica, e podem ser reinstalados/recuperados a qualquer momento através das ferramentas acima. </w:t>
      </w:r>
      <w:r w:rsidR="006D3273"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Entendemos, portanto,</w:t>
      </w: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 que a disponibilização das ferramentas acima, por se tratar de mídia eletrônica, é superior ao exigido no Edital, portanto suficiente para atendimento a especificação de mídias físicas. Nosso entendimento está correto?</w:t>
      </w:r>
    </w:p>
    <w:p w:rsidR="00A0163B" w:rsidRPr="006D3273" w:rsidRDefault="00A0163B" w:rsidP="00A016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 </w:t>
      </w:r>
    </w:p>
    <w:p w:rsidR="00A0163B" w:rsidRPr="006D3273" w:rsidRDefault="00A0163B" w:rsidP="00A016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Não estando de acordo com o entendimento acima, e considerando que, via de regra, o órgão possui um Setor Central de manutenção dos equipamentos, entendemos que a </w:t>
      </w:r>
      <w:proofErr w:type="spellStart"/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Daten</w:t>
      </w:r>
      <w:proofErr w:type="spellEnd"/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 pode fornecer 5 mídias para cada lote adquirido, </w:t>
      </w:r>
      <w:r w:rsidR="006D3273"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ou uma</w:t>
      </w: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 mídia para cada equipamento em caso de lotes inferiores a 5 unidades, assegurando ainda que, caso no decorrer da garantia dos equipamentos seja necessário o envio de mídias complementares, o faremos sem custo adicional. Nosso entendimento está correto?</w:t>
      </w:r>
    </w:p>
    <w:p w:rsidR="00226FFD" w:rsidRPr="006D3273" w:rsidRDefault="00226FFD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16"/>
          <w:lang w:eastAsia="pt-BR"/>
        </w:rPr>
      </w:pPr>
    </w:p>
    <w:p w:rsidR="00870C63" w:rsidRDefault="00870C63" w:rsidP="00F55C3B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b/>
          <w:bCs/>
          <w:color w:val="000000"/>
          <w:sz w:val="20"/>
          <w:szCs w:val="16"/>
          <w:u w:val="single"/>
          <w:lang w:eastAsia="pt-BR"/>
        </w:rPr>
        <w:t>Resposta 1:</w:t>
      </w:r>
      <w:r w:rsidRPr="006D3273">
        <w:rPr>
          <w:rFonts w:ascii="Arial" w:eastAsia="Times New Roman" w:hAnsi="Arial" w:cs="Arial"/>
          <w:b/>
          <w:color w:val="000000"/>
          <w:sz w:val="20"/>
          <w:szCs w:val="16"/>
          <w:lang w:eastAsia="pt-BR"/>
        </w:rPr>
        <w:t xml:space="preserve"> </w:t>
      </w:r>
      <w:r w:rsidR="0048380E"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Quanto as mídias de instalação</w:t>
      </w:r>
      <w:r w:rsidR="006A275E"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 dos sistemas operacionais, o</w:t>
      </w:r>
      <w:r w:rsidR="00AD0EB1"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 licitante deverá observar </w:t>
      </w:r>
      <w:r w:rsidR="00AD0EB1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 xml:space="preserve">o </w:t>
      </w:r>
      <w:r w:rsidR="00226FFD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>Lote 1 -</w:t>
      </w:r>
      <w:r w:rsid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 xml:space="preserve"> </w:t>
      </w:r>
      <w:r w:rsidR="00AD0EB1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>item 8.02</w:t>
      </w:r>
      <w:r w:rsidR="00226FFD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 xml:space="preserve"> (especificação </w:t>
      </w:r>
      <w:r w:rsidR="00AD0EB1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>técnica</w:t>
      </w:r>
      <w:r w:rsidR="00226FFD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>), do qual</w:t>
      </w:r>
      <w:r w:rsidR="00AD0EB1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 xml:space="preserve"> </w:t>
      </w:r>
      <w:r w:rsidR="00D1605D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>consta</w:t>
      </w:r>
      <w:r w:rsidR="00AD0EB1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 xml:space="preserve"> opções </w:t>
      </w:r>
      <w:r w:rsidR="00D1605D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>de entrega.</w:t>
      </w:r>
    </w:p>
    <w:p w:rsidR="006D3273" w:rsidRPr="006D3273" w:rsidRDefault="006D3273" w:rsidP="00F55C3B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</w:p>
    <w:p w:rsidR="00F55C3B" w:rsidRPr="006D3273" w:rsidRDefault="000626E6" w:rsidP="00F55C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b/>
          <w:bCs/>
          <w:color w:val="000000"/>
          <w:sz w:val="20"/>
          <w:szCs w:val="16"/>
          <w:u w:val="single"/>
          <w:lang w:eastAsia="pt-BR"/>
        </w:rPr>
        <w:t xml:space="preserve">Pergunta </w:t>
      </w:r>
      <w:r w:rsidR="00F55C3B" w:rsidRPr="006D3273">
        <w:rPr>
          <w:rFonts w:ascii="Arial" w:eastAsia="Times New Roman" w:hAnsi="Arial" w:cs="Arial"/>
          <w:b/>
          <w:bCs/>
          <w:color w:val="000000"/>
          <w:sz w:val="20"/>
          <w:szCs w:val="16"/>
          <w:u w:val="single"/>
          <w:lang w:eastAsia="pt-BR"/>
        </w:rPr>
        <w:t>2</w:t>
      </w:r>
      <w:r w:rsidR="006D3273">
        <w:rPr>
          <w:rFonts w:ascii="Arial" w:eastAsia="Times New Roman" w:hAnsi="Arial" w:cs="Arial"/>
          <w:b/>
          <w:bCs/>
          <w:color w:val="000000"/>
          <w:sz w:val="20"/>
          <w:szCs w:val="16"/>
          <w:u w:val="single"/>
          <w:lang w:eastAsia="pt-BR"/>
        </w:rPr>
        <w:t>:</w:t>
      </w:r>
      <w:r w:rsidR="00F55C3B"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 No quesito </w:t>
      </w:r>
      <w:r w:rsidR="00F55C3B" w:rsidRPr="006D3273">
        <w:rPr>
          <w:rFonts w:ascii="Arial" w:eastAsia="Times New Roman" w:hAnsi="Arial" w:cs="Arial"/>
          <w:b/>
          <w:bCs/>
          <w:color w:val="000000"/>
          <w:sz w:val="20"/>
          <w:szCs w:val="16"/>
          <w:lang w:eastAsia="pt-BR"/>
        </w:rPr>
        <w:t>AMOSTRA</w:t>
      </w:r>
      <w:r w:rsidR="00F55C3B"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:</w:t>
      </w:r>
    </w:p>
    <w:p w:rsidR="00F55C3B" w:rsidRPr="006D3273" w:rsidRDefault="00F55C3B" w:rsidP="00F55C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> </w:t>
      </w:r>
    </w:p>
    <w:p w:rsidR="00F55C3B" w:rsidRPr="006D3273" w:rsidRDefault="00F55C3B" w:rsidP="00F55C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b/>
          <w:bCs/>
          <w:color w:val="222222"/>
          <w:sz w:val="20"/>
          <w:szCs w:val="16"/>
          <w:u w:val="single"/>
          <w:lang w:eastAsia="pt-BR"/>
        </w:rPr>
        <w:t>“</w:t>
      </w:r>
      <w:r w:rsidR="006D3273">
        <w:rPr>
          <w:rFonts w:ascii="Arial" w:eastAsia="Times New Roman" w:hAnsi="Arial" w:cs="Arial"/>
          <w:b/>
          <w:bCs/>
          <w:color w:val="222222"/>
          <w:sz w:val="20"/>
          <w:szCs w:val="16"/>
          <w:u w:val="single"/>
          <w:lang w:eastAsia="pt-BR"/>
        </w:rPr>
        <w:t xml:space="preserve"> </w:t>
      </w:r>
      <w:r w:rsidRPr="006D3273">
        <w:rPr>
          <w:rFonts w:ascii="Arial" w:eastAsia="Times New Roman" w:hAnsi="Arial" w:cs="Arial"/>
          <w:b/>
          <w:bCs/>
          <w:color w:val="222222"/>
          <w:sz w:val="20"/>
          <w:szCs w:val="16"/>
          <w:u w:val="single"/>
          <w:lang w:eastAsia="pt-BR"/>
        </w:rPr>
        <w:t>EQUIPAMENTO DE AMOSTRA PARA AVALIAÇÂO TÉCNICA</w:t>
      </w:r>
    </w:p>
    <w:p w:rsidR="00F55C3B" w:rsidRPr="006D3273" w:rsidRDefault="00F55C3B" w:rsidP="00F55C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b/>
          <w:bCs/>
          <w:color w:val="222222"/>
          <w:sz w:val="20"/>
          <w:szCs w:val="16"/>
          <w:u w:val="single"/>
          <w:lang w:eastAsia="pt-BR"/>
        </w:rPr>
        <w:t>Durante o processo de aquisição de equipamento a contratante poderá (se achar necessário) solicitar um microcomputador de amostra para realizar testes de homologação (verificar se as características técnicas do mesmo atendem a todos os subitens descritos na especificação técnica</w:t>
      </w:r>
      <w:r w:rsidR="006D3273" w:rsidRPr="006D3273">
        <w:rPr>
          <w:rFonts w:ascii="Arial" w:eastAsia="Times New Roman" w:hAnsi="Arial" w:cs="Arial"/>
          <w:b/>
          <w:bCs/>
          <w:color w:val="222222"/>
          <w:sz w:val="20"/>
          <w:szCs w:val="16"/>
          <w:u w:val="single"/>
          <w:lang w:eastAsia="pt-BR"/>
        </w:rPr>
        <w:t>). ”</w:t>
      </w:r>
    </w:p>
    <w:p w:rsidR="00F55C3B" w:rsidRPr="006D3273" w:rsidRDefault="00F55C3B" w:rsidP="00F55C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> </w:t>
      </w:r>
    </w:p>
    <w:p w:rsidR="00F55C3B" w:rsidRPr="006D3273" w:rsidRDefault="00F55C3B" w:rsidP="00F55C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O enunciado acima </w:t>
      </w:r>
      <w:r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>informa que poderá (se achar necessário) solicitar um microcomputador</w:t>
      </w: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 de amostra</w:t>
      </w:r>
      <w:r w:rsidRPr="006D3273">
        <w:rPr>
          <w:rFonts w:ascii="Arial" w:eastAsia="Times New Roman" w:hAnsi="Arial" w:cs="Arial"/>
          <w:b/>
          <w:bCs/>
          <w:color w:val="000000"/>
          <w:sz w:val="20"/>
          <w:szCs w:val="16"/>
          <w:lang w:eastAsia="pt-BR"/>
        </w:rPr>
        <w:t>.</w:t>
      </w: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 Ponderando que os equipamentos a serem ofertados necessitam ter a sua configuração baseada nas exigências constantes em cada procedimento licitatório, e levando-se em conta a demora no transporte destes produtos, uma vez que na maioria dos casos, a fábrica dos equipamentos não fica localizada no mesmo Estado onde as amostras devem ser entregues, entendemos que o prazo de entrega possa ser fixado em </w:t>
      </w:r>
      <w:r w:rsidRPr="006D3273">
        <w:rPr>
          <w:rFonts w:ascii="Arial" w:eastAsia="Times New Roman" w:hAnsi="Arial" w:cs="Arial"/>
          <w:b/>
          <w:bCs/>
          <w:color w:val="000000"/>
          <w:sz w:val="20"/>
          <w:szCs w:val="16"/>
          <w:u w:val="single"/>
          <w:lang w:eastAsia="pt-BR"/>
        </w:rPr>
        <w:t>7 (sete) dias úteis</w:t>
      </w: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. Nosso entendimento está correto?</w:t>
      </w:r>
    </w:p>
    <w:p w:rsidR="00F55C3B" w:rsidRPr="006D3273" w:rsidRDefault="00F55C3B" w:rsidP="00F55C3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> </w:t>
      </w:r>
    </w:p>
    <w:p w:rsidR="00F55C3B" w:rsidRDefault="000626E6" w:rsidP="00F55C3B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b/>
          <w:color w:val="222222"/>
          <w:sz w:val="20"/>
          <w:szCs w:val="16"/>
          <w:u w:val="single"/>
          <w:lang w:eastAsia="pt-BR"/>
        </w:rPr>
        <w:t>Resposta 2:</w:t>
      </w:r>
      <w:r w:rsidR="00F0204A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 xml:space="preserve"> Quanto a possibilidade </w:t>
      </w:r>
      <w:r w:rsidR="00190BD6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 xml:space="preserve">de solicitação do equipamento a título de amostra, </w:t>
      </w:r>
      <w:r w:rsidR="000666C8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>em sendo concretizada</w:t>
      </w:r>
      <w:r w:rsidR="001923B0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 xml:space="preserve"> tal hipótese</w:t>
      </w:r>
      <w:r w:rsidR="000666C8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 xml:space="preserve">, </w:t>
      </w:r>
      <w:r w:rsidR="00190BD6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>se</w:t>
      </w:r>
      <w:r w:rsidR="008A16A6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>rá observado o disposto no item 12.02 da especificação técnica.</w:t>
      </w:r>
      <w:r w:rsidR="00190BD6"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 xml:space="preserve"> </w:t>
      </w:r>
    </w:p>
    <w:p w:rsidR="006D3273" w:rsidRPr="006D3273" w:rsidRDefault="006D3273" w:rsidP="00F55C3B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</w:p>
    <w:p w:rsidR="000626E6" w:rsidRPr="006D3273" w:rsidRDefault="000626E6" w:rsidP="000626E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b/>
          <w:bCs/>
          <w:color w:val="000000"/>
          <w:sz w:val="20"/>
          <w:szCs w:val="16"/>
          <w:u w:val="single"/>
          <w:lang w:eastAsia="pt-BR"/>
        </w:rPr>
        <w:t xml:space="preserve">Pergunta </w:t>
      </w:r>
      <w:r w:rsidRPr="006D3273">
        <w:rPr>
          <w:rFonts w:ascii="Arial" w:eastAsia="Times New Roman" w:hAnsi="Arial" w:cs="Arial"/>
          <w:b/>
          <w:bCs/>
          <w:color w:val="222222"/>
          <w:sz w:val="20"/>
          <w:szCs w:val="16"/>
          <w:u w:val="single"/>
          <w:lang w:eastAsia="pt-BR"/>
        </w:rPr>
        <w:t>3</w:t>
      </w:r>
      <w:r w:rsidR="006D3273" w:rsidRPr="006D3273">
        <w:rPr>
          <w:rFonts w:ascii="Arial" w:eastAsia="Times New Roman" w:hAnsi="Arial" w:cs="Arial"/>
          <w:b/>
          <w:bCs/>
          <w:color w:val="222222"/>
          <w:sz w:val="20"/>
          <w:szCs w:val="16"/>
          <w:u w:val="single"/>
          <w:lang w:eastAsia="pt-BR"/>
        </w:rPr>
        <w:t>:</w:t>
      </w: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 No quesito </w:t>
      </w:r>
      <w:r w:rsidRPr="006D3273">
        <w:rPr>
          <w:rFonts w:ascii="Arial" w:eastAsia="Times New Roman" w:hAnsi="Arial" w:cs="Arial"/>
          <w:b/>
          <w:bCs/>
          <w:color w:val="000000"/>
          <w:sz w:val="20"/>
          <w:szCs w:val="16"/>
          <w:lang w:eastAsia="pt-BR"/>
        </w:rPr>
        <w:t>GARANTIA,</w:t>
      </w: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 determina o seguinte:</w:t>
      </w:r>
    </w:p>
    <w:p w:rsidR="000626E6" w:rsidRPr="006D3273" w:rsidRDefault="00A00B29" w:rsidP="00A00B29">
      <w:pPr>
        <w:shd w:val="clear" w:color="auto" w:fill="FFFFFF"/>
        <w:tabs>
          <w:tab w:val="left" w:pos="2278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>
        <w:rPr>
          <w:rFonts w:ascii="Arial" w:eastAsia="Times New Roman" w:hAnsi="Arial" w:cs="Arial"/>
          <w:color w:val="222222"/>
          <w:sz w:val="20"/>
          <w:szCs w:val="16"/>
          <w:lang w:eastAsia="pt-BR"/>
        </w:rPr>
        <w:tab/>
      </w:r>
    </w:p>
    <w:p w:rsidR="000626E6" w:rsidRPr="006D3273" w:rsidRDefault="000626E6" w:rsidP="000626E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b/>
          <w:bCs/>
          <w:color w:val="000000"/>
          <w:sz w:val="20"/>
          <w:szCs w:val="16"/>
          <w:u w:val="single"/>
          <w:lang w:eastAsia="pt-BR"/>
        </w:rPr>
        <w:t>“</w:t>
      </w:r>
      <w:r w:rsidRPr="006D3273">
        <w:rPr>
          <w:rFonts w:ascii="Arial" w:eastAsia="Times New Roman" w:hAnsi="Arial" w:cs="Arial"/>
          <w:b/>
          <w:bCs/>
          <w:color w:val="222222"/>
          <w:sz w:val="20"/>
          <w:szCs w:val="16"/>
          <w:u w:val="single"/>
          <w:lang w:eastAsia="pt-BR"/>
        </w:rPr>
        <w:t>GARANTIA</w:t>
      </w:r>
    </w:p>
    <w:p w:rsidR="000626E6" w:rsidRPr="006D3273" w:rsidRDefault="000626E6" w:rsidP="000626E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b/>
          <w:bCs/>
          <w:color w:val="222222"/>
          <w:sz w:val="20"/>
          <w:szCs w:val="16"/>
          <w:u w:val="single"/>
          <w:lang w:eastAsia="pt-BR"/>
        </w:rPr>
        <w:lastRenderedPageBreak/>
        <w:t xml:space="preserve">Garantia do fabricante, “ON SITE”, mínima de 05 (cinco) anos para todos os itens descritos acima e 03 (três) anos para a bateria do item </w:t>
      </w:r>
      <w:proofErr w:type="gramStart"/>
      <w:r w:rsidRPr="006D3273">
        <w:rPr>
          <w:rFonts w:ascii="Arial" w:eastAsia="Times New Roman" w:hAnsi="Arial" w:cs="Arial"/>
          <w:b/>
          <w:bCs/>
          <w:color w:val="222222"/>
          <w:sz w:val="20"/>
          <w:szCs w:val="16"/>
          <w:u w:val="single"/>
          <w:lang w:eastAsia="pt-BR"/>
        </w:rPr>
        <w:t>6.02.”</w:t>
      </w:r>
      <w:proofErr w:type="gramEnd"/>
    </w:p>
    <w:p w:rsidR="000626E6" w:rsidRPr="006D3273" w:rsidRDefault="000626E6" w:rsidP="000626E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222222"/>
          <w:sz w:val="20"/>
          <w:szCs w:val="16"/>
          <w:lang w:eastAsia="pt-BR"/>
        </w:rPr>
        <w:t> </w:t>
      </w:r>
    </w:p>
    <w:p w:rsidR="000626E6" w:rsidRPr="006D3273" w:rsidRDefault="000626E6" w:rsidP="000626E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Neste sentido, esclarecemos que a Intel e a AMD, fabricantes dos processadores especificados, lançam famílias de processadores e chipsets a cada ano. Desta forma, o equipamento fabricado no final de 2015 terá um processador diferente do fabricado no final de 2016, que terá um processador diferente ao final de 2017, e assim sucessivamente.</w:t>
      </w:r>
    </w:p>
    <w:p w:rsidR="000626E6" w:rsidRPr="006D3273" w:rsidRDefault="000626E6" w:rsidP="000626E6">
      <w:pPr>
        <w:shd w:val="clear" w:color="auto" w:fill="FFFFFF"/>
        <w:spacing w:after="0" w:line="224" w:lineRule="atLeast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Junto às famílias de processadores são atualizados, também, os chipsets e, eventualmente, os padrões de interfaces de HDs, de memórias etc.</w:t>
      </w:r>
    </w:p>
    <w:p w:rsidR="000626E6" w:rsidRPr="006D3273" w:rsidRDefault="000626E6" w:rsidP="000626E6">
      <w:pPr>
        <w:shd w:val="clear" w:color="auto" w:fill="FFFFFF"/>
        <w:spacing w:after="0" w:line="224" w:lineRule="atLeast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Desta forma, em nosso entendimento, a solicitação de garantia de 60 (sessenta) meses para os equipamentos, apesar de cada vez mais comum nos Editais, na realidade, não traz benefícios ao órgão comprador.</w:t>
      </w:r>
    </w:p>
    <w:p w:rsidR="000626E6" w:rsidRPr="006D3273" w:rsidRDefault="000626E6" w:rsidP="000626E6">
      <w:pPr>
        <w:shd w:val="clear" w:color="auto" w:fill="FFFFFF"/>
        <w:spacing w:after="0" w:line="224" w:lineRule="atLeast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Via de regra, ao final de 04 (quatro) anos o equipamento já se encontra desatualizado e com um alto grau de obsolescência, gerando desconforto ao servidor e, em última análise, baixa produtividade do mesmo. Assim, a Administração acaba pagando por uma garantia que, se usada, poderá trazer prejuízos maiores ao serviço público.</w:t>
      </w:r>
    </w:p>
    <w:p w:rsidR="000626E6" w:rsidRPr="006D3273" w:rsidRDefault="000626E6" w:rsidP="000626E6">
      <w:pPr>
        <w:shd w:val="clear" w:color="auto" w:fill="FFFFFF"/>
        <w:spacing w:after="0" w:line="224" w:lineRule="atLeast"/>
        <w:jc w:val="both"/>
        <w:rPr>
          <w:rFonts w:ascii="Arial" w:eastAsia="Times New Roman" w:hAnsi="Arial" w:cs="Arial"/>
          <w:color w:val="000000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Sugerimos, portanto, a alteração do período de garantia para 48 (quarenta e oito) meses.</w:t>
      </w:r>
    </w:p>
    <w:p w:rsidR="000626E6" w:rsidRPr="006D3273" w:rsidRDefault="000626E6" w:rsidP="000626E6">
      <w:pPr>
        <w:shd w:val="clear" w:color="auto" w:fill="FFFFFF"/>
        <w:spacing w:after="0" w:line="224" w:lineRule="atLeast"/>
        <w:jc w:val="both"/>
        <w:rPr>
          <w:rFonts w:ascii="Arial" w:eastAsia="Times New Roman" w:hAnsi="Arial" w:cs="Arial"/>
          <w:color w:val="000000"/>
          <w:sz w:val="20"/>
          <w:szCs w:val="16"/>
          <w:lang w:eastAsia="pt-BR"/>
        </w:rPr>
      </w:pPr>
    </w:p>
    <w:p w:rsidR="004102F0" w:rsidRPr="006D3273" w:rsidRDefault="005E79C8" w:rsidP="005E79C8">
      <w:pPr>
        <w:shd w:val="clear" w:color="auto" w:fill="FFFFFF"/>
        <w:spacing w:after="0" w:line="224" w:lineRule="atLeast"/>
        <w:jc w:val="both"/>
        <w:rPr>
          <w:rFonts w:ascii="Arial" w:eastAsia="Times New Roman" w:hAnsi="Arial" w:cs="Arial"/>
          <w:b/>
          <w:color w:val="000000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b/>
          <w:color w:val="000000"/>
          <w:sz w:val="20"/>
          <w:szCs w:val="16"/>
          <w:u w:val="single"/>
          <w:lang w:eastAsia="pt-BR"/>
        </w:rPr>
        <w:t>Resposta 3:</w:t>
      </w:r>
      <w:r w:rsidRPr="006D3273">
        <w:rPr>
          <w:rFonts w:ascii="Arial" w:eastAsia="Times New Roman" w:hAnsi="Arial" w:cs="Arial"/>
          <w:b/>
          <w:color w:val="000000"/>
          <w:sz w:val="20"/>
          <w:szCs w:val="16"/>
          <w:lang w:eastAsia="pt-BR"/>
        </w:rPr>
        <w:t xml:space="preserve"> O prazo de garantia constante do edital não será alterado. O interessado deverá ater-se ao cumprimento das disposições do edital e anexos.</w:t>
      </w:r>
    </w:p>
    <w:p w:rsidR="004102F0" w:rsidRPr="006D3273" w:rsidRDefault="004102F0" w:rsidP="007661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16"/>
          <w:lang w:eastAsia="pt-BR"/>
        </w:rPr>
      </w:pPr>
    </w:p>
    <w:p w:rsidR="00A00B29" w:rsidRDefault="00A00B29" w:rsidP="007661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0"/>
          <w:szCs w:val="16"/>
          <w:u w:val="single"/>
          <w:lang w:eastAsia="pt-BR"/>
        </w:rPr>
      </w:pPr>
    </w:p>
    <w:p w:rsidR="0076614F" w:rsidRPr="006D3273" w:rsidRDefault="0076614F" w:rsidP="007661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b/>
          <w:bCs/>
          <w:color w:val="000000"/>
          <w:sz w:val="20"/>
          <w:szCs w:val="16"/>
          <w:u w:val="single"/>
          <w:lang w:eastAsia="pt-BR"/>
        </w:rPr>
        <w:t xml:space="preserve">Pergunta </w:t>
      </w:r>
      <w:r w:rsidRPr="006D3273">
        <w:rPr>
          <w:rFonts w:ascii="Arial" w:eastAsia="Times New Roman" w:hAnsi="Arial" w:cs="Arial"/>
          <w:b/>
          <w:bCs/>
          <w:color w:val="222222"/>
          <w:sz w:val="20"/>
          <w:szCs w:val="16"/>
          <w:u w:val="single"/>
          <w:lang w:eastAsia="pt-BR"/>
        </w:rPr>
        <w:t>4</w:t>
      </w:r>
      <w:r w:rsidR="006D3273" w:rsidRPr="006D3273">
        <w:rPr>
          <w:rFonts w:ascii="Arial" w:eastAsia="Times New Roman" w:hAnsi="Arial" w:cs="Arial"/>
          <w:b/>
          <w:bCs/>
          <w:color w:val="222222"/>
          <w:sz w:val="20"/>
          <w:szCs w:val="16"/>
          <w:u w:val="single"/>
          <w:lang w:eastAsia="pt-BR"/>
        </w:rPr>
        <w:t>:</w:t>
      </w: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 No quesito</w:t>
      </w:r>
      <w:r w:rsidRPr="006D3273">
        <w:rPr>
          <w:rFonts w:ascii="Arial" w:eastAsia="Times New Roman" w:hAnsi="Arial" w:cs="Arial"/>
          <w:b/>
          <w:bCs/>
          <w:color w:val="000000"/>
          <w:sz w:val="20"/>
          <w:szCs w:val="16"/>
          <w:lang w:eastAsia="pt-BR"/>
        </w:rPr>
        <w:t> </w:t>
      </w: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da </w:t>
      </w:r>
      <w:r w:rsidRPr="006D3273">
        <w:rPr>
          <w:rFonts w:ascii="Arial" w:eastAsia="Times New Roman" w:hAnsi="Arial" w:cs="Arial"/>
          <w:b/>
          <w:bCs/>
          <w:color w:val="000000"/>
          <w:sz w:val="20"/>
          <w:szCs w:val="16"/>
          <w:lang w:eastAsia="pt-BR"/>
        </w:rPr>
        <w:t>Nota Fiscal?</w:t>
      </w:r>
    </w:p>
    <w:p w:rsidR="0076614F" w:rsidRPr="006D3273" w:rsidRDefault="0076614F" w:rsidP="007661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 </w:t>
      </w:r>
    </w:p>
    <w:p w:rsidR="0076614F" w:rsidRPr="006D3273" w:rsidRDefault="0076614F" w:rsidP="007661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O atual processo licita os componentes CPU, Monitor, Teclado e Mouse de forma conjunta (único item). Considerando que os citados componentes possuem diferentes classificações fiscais e diferentes tributações, obedecendo o determinado </w:t>
      </w:r>
      <w:r w:rsidR="006D3273"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pelo Artigo</w:t>
      </w: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 xml:space="preserve"> 413 Inciso IV do regulamento de IPI Decreto 7.212/2010, entendemos que será permitido a emissão da nota fiscal destacando cada componente separadamente permitindo que seja aplicada a classificação fiscal e tributação de cada item separadamente, sendo a soma total dos itens correspondente ao valor do item licitado.</w:t>
      </w:r>
    </w:p>
    <w:p w:rsidR="0076614F" w:rsidRPr="006D3273" w:rsidRDefault="0076614F" w:rsidP="007661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color w:val="000000"/>
          <w:sz w:val="20"/>
          <w:szCs w:val="16"/>
          <w:lang w:eastAsia="pt-BR"/>
        </w:rPr>
        <w:t>Está correto nosso entendimento?</w:t>
      </w:r>
    </w:p>
    <w:p w:rsidR="0076614F" w:rsidRPr="006D3273" w:rsidRDefault="0076614F" w:rsidP="007661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</w:p>
    <w:p w:rsidR="0076614F" w:rsidRPr="006D3273" w:rsidRDefault="0076614F" w:rsidP="0076614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222222"/>
          <w:sz w:val="20"/>
          <w:szCs w:val="16"/>
          <w:lang w:eastAsia="pt-BR"/>
        </w:rPr>
      </w:pPr>
      <w:r w:rsidRPr="006D3273">
        <w:rPr>
          <w:rFonts w:ascii="Arial" w:eastAsia="Times New Roman" w:hAnsi="Arial" w:cs="Arial"/>
          <w:b/>
          <w:color w:val="000000"/>
          <w:sz w:val="20"/>
          <w:szCs w:val="16"/>
          <w:u w:val="single"/>
          <w:lang w:eastAsia="pt-BR"/>
        </w:rPr>
        <w:t>Resposta 4:</w:t>
      </w:r>
      <w:r w:rsidRPr="006D3273">
        <w:rPr>
          <w:rFonts w:ascii="Arial" w:eastAsia="Times New Roman" w:hAnsi="Arial" w:cs="Arial"/>
          <w:b/>
          <w:color w:val="000000"/>
          <w:sz w:val="20"/>
          <w:szCs w:val="16"/>
          <w:lang w:eastAsia="pt-BR"/>
        </w:rPr>
        <w:t xml:space="preserve"> A nota fiscal deverá ser emitida no valor global do equipamento a ser fornecido nos termos previsto no edital e anexos. </w:t>
      </w:r>
    </w:p>
    <w:p w:rsidR="0076614F" w:rsidRPr="006D3273" w:rsidRDefault="0076614F" w:rsidP="0076614F">
      <w:pPr>
        <w:rPr>
          <w:rFonts w:ascii="Arial" w:hAnsi="Arial" w:cs="Arial"/>
          <w:sz w:val="20"/>
          <w:szCs w:val="16"/>
        </w:rPr>
      </w:pPr>
    </w:p>
    <w:p w:rsidR="00F55C3B" w:rsidRPr="006D3273" w:rsidRDefault="00F55C3B" w:rsidP="0076614F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</w:p>
    <w:p w:rsidR="00F55C3B" w:rsidRPr="006D3273" w:rsidRDefault="00F55C3B" w:rsidP="001175E0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</w:p>
    <w:p w:rsidR="00F55C3B" w:rsidRPr="006D3273" w:rsidRDefault="00F55C3B" w:rsidP="001175E0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</w:p>
    <w:p w:rsidR="00F55C3B" w:rsidRPr="006D3273" w:rsidRDefault="00F55C3B" w:rsidP="001175E0">
      <w:pPr>
        <w:shd w:val="clear" w:color="auto" w:fill="FFFFFF"/>
        <w:jc w:val="both"/>
        <w:rPr>
          <w:rFonts w:ascii="Arial" w:eastAsia="Times New Roman" w:hAnsi="Arial" w:cs="Arial"/>
          <w:color w:val="222222"/>
          <w:sz w:val="20"/>
          <w:szCs w:val="16"/>
          <w:lang w:eastAsia="pt-BR"/>
        </w:rPr>
      </w:pPr>
    </w:p>
    <w:p w:rsidR="00315C10" w:rsidRPr="00983512" w:rsidRDefault="00315C10" w:rsidP="00315C1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t-BR"/>
        </w:rPr>
      </w:pPr>
    </w:p>
    <w:sectPr w:rsidR="00315C10" w:rsidRPr="00983512" w:rsidSect="00A00B29">
      <w:headerReference w:type="default" r:id="rId7"/>
      <w:footerReference w:type="default" r:id="rId8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09D" w:rsidRDefault="00EC109D" w:rsidP="00EC109D">
      <w:pPr>
        <w:spacing w:after="0" w:line="240" w:lineRule="auto"/>
      </w:pPr>
      <w:r>
        <w:separator/>
      </w:r>
    </w:p>
  </w:endnote>
  <w:endnote w:type="continuationSeparator" w:id="0">
    <w:p w:rsidR="00EC109D" w:rsidRDefault="00EC109D" w:rsidP="00EC1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54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452"/>
      <w:gridCol w:w="5302"/>
    </w:tblGrid>
    <w:tr w:rsidR="00EC109D" w:rsidRPr="00715D3D" w:rsidTr="00A00B29">
      <w:trPr>
        <w:jc w:val="center"/>
      </w:trPr>
      <w:tc>
        <w:tcPr>
          <w:tcW w:w="3452" w:type="dxa"/>
          <w:tcBorders>
            <w:top w:val="single" w:sz="4" w:space="0" w:color="auto"/>
            <w:bottom w:val="nil"/>
          </w:tcBorders>
          <w:vAlign w:val="center"/>
        </w:tcPr>
        <w:p w:rsidR="00EC109D" w:rsidRPr="00715D3D" w:rsidRDefault="009277CB" w:rsidP="00EC109D">
          <w:pPr>
            <w:pStyle w:val="Rodap"/>
            <w:rPr>
              <w:color w:val="808080"/>
            </w:rPr>
          </w:pPr>
          <w:r>
            <w:rPr>
              <w:color w:val="808080"/>
            </w:rPr>
            <w:t>Pedido esclarecimento</w:t>
          </w:r>
          <w:r w:rsidR="00FB19FE">
            <w:rPr>
              <w:color w:val="808080"/>
            </w:rPr>
            <w:t xml:space="preserve"> 1</w:t>
          </w:r>
        </w:p>
      </w:tc>
      <w:tc>
        <w:tcPr>
          <w:tcW w:w="5302" w:type="dxa"/>
          <w:vAlign w:val="center"/>
        </w:tcPr>
        <w:p w:rsidR="00EC109D" w:rsidRPr="00715D3D" w:rsidRDefault="00EC109D" w:rsidP="00EC109D">
          <w:pPr>
            <w:pStyle w:val="Rodap"/>
            <w:jc w:val="right"/>
            <w:rPr>
              <w:color w:val="808080"/>
            </w:rPr>
          </w:pPr>
          <w:r w:rsidRPr="00715D3D">
            <w:rPr>
              <w:color w:val="808080"/>
            </w:rPr>
            <w:t xml:space="preserve">Página </w:t>
          </w:r>
          <w:r w:rsidRPr="00715D3D">
            <w:rPr>
              <w:color w:val="808080"/>
            </w:rPr>
            <w:fldChar w:fldCharType="begin"/>
          </w:r>
          <w:r w:rsidRPr="00715D3D">
            <w:rPr>
              <w:color w:val="808080"/>
            </w:rPr>
            <w:instrText xml:space="preserve"> PAGE </w:instrText>
          </w:r>
          <w:r w:rsidRPr="00715D3D">
            <w:rPr>
              <w:color w:val="808080"/>
            </w:rPr>
            <w:fldChar w:fldCharType="separate"/>
          </w:r>
          <w:r w:rsidR="000C0377">
            <w:rPr>
              <w:noProof/>
              <w:color w:val="808080"/>
            </w:rPr>
            <w:t>2</w:t>
          </w:r>
          <w:r w:rsidRPr="00715D3D">
            <w:rPr>
              <w:color w:val="808080"/>
            </w:rPr>
            <w:fldChar w:fldCharType="end"/>
          </w:r>
          <w:r w:rsidRPr="00715D3D">
            <w:rPr>
              <w:color w:val="808080"/>
            </w:rPr>
            <w:t xml:space="preserve"> de </w:t>
          </w:r>
          <w:r w:rsidRPr="00715D3D">
            <w:rPr>
              <w:color w:val="808080"/>
            </w:rPr>
            <w:fldChar w:fldCharType="begin"/>
          </w:r>
          <w:r w:rsidRPr="00715D3D">
            <w:rPr>
              <w:color w:val="808080"/>
            </w:rPr>
            <w:instrText xml:space="preserve"> NUMPAGES </w:instrText>
          </w:r>
          <w:r w:rsidRPr="00715D3D">
            <w:rPr>
              <w:color w:val="808080"/>
            </w:rPr>
            <w:fldChar w:fldCharType="separate"/>
          </w:r>
          <w:r w:rsidR="000C0377">
            <w:rPr>
              <w:noProof/>
              <w:color w:val="808080"/>
            </w:rPr>
            <w:t>2</w:t>
          </w:r>
          <w:r w:rsidRPr="00715D3D">
            <w:rPr>
              <w:color w:val="808080"/>
            </w:rPr>
            <w:fldChar w:fldCharType="end"/>
          </w:r>
        </w:p>
      </w:tc>
    </w:tr>
    <w:tr w:rsidR="00EC109D" w:rsidRPr="00715D3D" w:rsidTr="000915AA">
      <w:trPr>
        <w:jc w:val="center"/>
      </w:trPr>
      <w:tc>
        <w:tcPr>
          <w:tcW w:w="8754" w:type="dxa"/>
          <w:gridSpan w:val="2"/>
          <w:vAlign w:val="center"/>
        </w:tcPr>
        <w:p w:rsidR="00A00B29" w:rsidRDefault="00A00B29" w:rsidP="00EC109D">
          <w:pPr>
            <w:tabs>
              <w:tab w:val="left" w:pos="3315"/>
              <w:tab w:val="center" w:pos="4535"/>
            </w:tabs>
            <w:spacing w:after="0" w:line="240" w:lineRule="auto"/>
            <w:jc w:val="center"/>
            <w:rPr>
              <w:rFonts w:cs="Arial"/>
              <w:sz w:val="18"/>
              <w:szCs w:val="18"/>
            </w:rPr>
          </w:pPr>
        </w:p>
        <w:p w:rsidR="00EC109D" w:rsidRPr="00676631" w:rsidRDefault="00EC109D" w:rsidP="00EC109D">
          <w:pPr>
            <w:tabs>
              <w:tab w:val="left" w:pos="3315"/>
              <w:tab w:val="center" w:pos="4535"/>
            </w:tabs>
            <w:spacing w:after="0" w:line="240" w:lineRule="auto"/>
            <w:jc w:val="center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 xml:space="preserve">Av. Getúlio Vargas 1245, </w:t>
          </w:r>
          <w:r w:rsidRPr="00676631">
            <w:rPr>
              <w:rFonts w:cs="Arial"/>
              <w:sz w:val="18"/>
              <w:szCs w:val="18"/>
            </w:rPr>
            <w:t>12</w:t>
          </w:r>
          <w:r>
            <w:rPr>
              <w:rFonts w:cs="Arial"/>
              <w:sz w:val="18"/>
              <w:szCs w:val="18"/>
            </w:rPr>
            <w:t>°</w:t>
          </w:r>
          <w:r w:rsidRPr="00676631">
            <w:rPr>
              <w:rFonts w:cs="Arial"/>
              <w:sz w:val="18"/>
              <w:szCs w:val="18"/>
            </w:rPr>
            <w:t xml:space="preserve"> andar</w:t>
          </w:r>
          <w:r>
            <w:rPr>
              <w:rFonts w:cs="Arial"/>
              <w:sz w:val="18"/>
              <w:szCs w:val="18"/>
            </w:rPr>
            <w:t xml:space="preserve">, </w:t>
          </w:r>
          <w:proofErr w:type="gramStart"/>
          <w:r w:rsidRPr="00676631">
            <w:rPr>
              <w:rFonts w:cs="Arial"/>
              <w:sz w:val="18"/>
              <w:szCs w:val="18"/>
            </w:rPr>
            <w:t>Savassi </w:t>
          </w:r>
          <w:r>
            <w:rPr>
              <w:rFonts w:cs="Arial"/>
              <w:sz w:val="18"/>
              <w:szCs w:val="18"/>
            </w:rPr>
            <w:t>.</w:t>
          </w:r>
          <w:proofErr w:type="gramEnd"/>
          <w:r w:rsidRPr="00676631">
            <w:rPr>
              <w:rFonts w:cs="Arial"/>
              <w:sz w:val="18"/>
              <w:szCs w:val="18"/>
            </w:rPr>
            <w:t xml:space="preserve"> CEP: 30.112.021</w:t>
          </w:r>
          <w:r>
            <w:rPr>
              <w:rFonts w:cs="Arial"/>
              <w:sz w:val="18"/>
              <w:szCs w:val="18"/>
            </w:rPr>
            <w:t xml:space="preserve">, </w:t>
          </w:r>
          <w:r w:rsidRPr="00676631">
            <w:rPr>
              <w:rFonts w:cs="Arial"/>
              <w:sz w:val="18"/>
              <w:szCs w:val="18"/>
            </w:rPr>
            <w:t>Belo Horizonte</w:t>
          </w:r>
          <w:r>
            <w:rPr>
              <w:rFonts w:cs="Arial"/>
              <w:sz w:val="18"/>
              <w:szCs w:val="18"/>
            </w:rPr>
            <w:t xml:space="preserve"> |</w:t>
          </w:r>
          <w:r w:rsidRPr="00676631">
            <w:rPr>
              <w:rFonts w:cs="Arial"/>
              <w:sz w:val="18"/>
              <w:szCs w:val="18"/>
            </w:rPr>
            <w:t xml:space="preserve"> MG</w:t>
          </w:r>
          <w:r>
            <w:rPr>
              <w:rFonts w:cs="Arial"/>
              <w:sz w:val="18"/>
              <w:szCs w:val="18"/>
            </w:rPr>
            <w:t>.</w:t>
          </w:r>
          <w:r w:rsidRPr="00676631">
            <w:rPr>
              <w:rFonts w:cs="Arial"/>
              <w:sz w:val="18"/>
              <w:szCs w:val="18"/>
            </w:rPr>
            <w:t xml:space="preserve"> </w:t>
          </w:r>
        </w:p>
        <w:p w:rsidR="00EC109D" w:rsidRPr="00715D3D" w:rsidRDefault="00EC109D" w:rsidP="00EC109D">
          <w:pPr>
            <w:tabs>
              <w:tab w:val="left" w:pos="3315"/>
              <w:tab w:val="center" w:pos="4535"/>
            </w:tabs>
            <w:spacing w:after="0" w:line="240" w:lineRule="auto"/>
            <w:jc w:val="center"/>
            <w:rPr>
              <w:color w:val="1F4E79"/>
            </w:rPr>
          </w:pPr>
          <w:r w:rsidRPr="00676631">
            <w:rPr>
              <w:rFonts w:cs="Arial"/>
              <w:sz w:val="18"/>
              <w:szCs w:val="18"/>
            </w:rPr>
            <w:t xml:space="preserve"> </w:t>
          </w:r>
          <w:r w:rsidRPr="00715D3D">
            <w:rPr>
              <w:rFonts w:cs="Arial"/>
              <w:noProof/>
              <w:sz w:val="18"/>
              <w:szCs w:val="18"/>
              <w:lang w:eastAsia="pt-BR"/>
            </w:rPr>
            <w:drawing>
              <wp:inline distT="0" distB="0" distL="0" distR="0">
                <wp:extent cx="104775" cy="104775"/>
                <wp:effectExtent l="0" t="0" r="9525" b="9525"/>
                <wp:docPr id="17" name="Imagem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sz w:val="18"/>
              <w:szCs w:val="18"/>
            </w:rPr>
            <w:t xml:space="preserve"> |+55 31|</w:t>
          </w:r>
          <w:r w:rsidRPr="00676631">
            <w:rPr>
              <w:rFonts w:cs="Arial"/>
              <w:sz w:val="18"/>
              <w:szCs w:val="18"/>
            </w:rPr>
            <w:t> 3246</w:t>
          </w:r>
          <w:r>
            <w:rPr>
              <w:rFonts w:cs="Arial"/>
              <w:sz w:val="18"/>
              <w:szCs w:val="18"/>
            </w:rPr>
            <w:t>.</w:t>
          </w:r>
          <w:r w:rsidRPr="00676631">
            <w:rPr>
              <w:rFonts w:cs="Arial"/>
              <w:sz w:val="18"/>
              <w:szCs w:val="18"/>
            </w:rPr>
            <w:t>7044</w:t>
          </w:r>
          <w:r>
            <w:rPr>
              <w:rFonts w:cs="Arial"/>
              <w:sz w:val="18"/>
              <w:szCs w:val="18"/>
            </w:rPr>
            <w:t xml:space="preserve">  </w:t>
          </w:r>
          <w:r w:rsidRPr="00676631">
            <w:rPr>
              <w:rFonts w:cs="Arial"/>
              <w:sz w:val="18"/>
              <w:szCs w:val="18"/>
            </w:rPr>
            <w:t xml:space="preserve"> </w:t>
          </w:r>
          <w:r w:rsidRPr="005245F0">
            <w:rPr>
              <w:noProof/>
              <w:lang w:eastAsia="pt-BR"/>
            </w:rPr>
            <w:drawing>
              <wp:inline distT="0" distB="0" distL="0" distR="0">
                <wp:extent cx="104775" cy="104775"/>
                <wp:effectExtent l="0" t="0" r="9525" b="9525"/>
                <wp:docPr id="18" name="Imagem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 flipV="1">
                          <a:off x="0" y="0"/>
                          <a:ext cx="104775" cy="104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sz w:val="18"/>
              <w:szCs w:val="18"/>
            </w:rPr>
            <w:t xml:space="preserve"> </w:t>
          </w:r>
          <w:hyperlink r:id="rId3" w:history="1">
            <w:r w:rsidRPr="00676631">
              <w:rPr>
                <w:rStyle w:val="Hyperlink"/>
                <w:rFonts w:cs="Arial"/>
                <w:sz w:val="18"/>
                <w:szCs w:val="18"/>
              </w:rPr>
              <w:t>contato@pbhativos.com.br</w:t>
            </w:r>
          </w:hyperlink>
          <w:r w:rsidRPr="00676631">
            <w:rPr>
              <w:rFonts w:cs="Arial"/>
              <w:sz w:val="18"/>
              <w:szCs w:val="18"/>
            </w:rPr>
            <w:t xml:space="preserve">   CNPJ: 13.593.766/0001-79</w:t>
          </w:r>
        </w:p>
      </w:tc>
    </w:tr>
  </w:tbl>
  <w:p w:rsidR="00EC109D" w:rsidRDefault="00EC109D" w:rsidP="00EC109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09D" w:rsidRDefault="00EC109D" w:rsidP="00EC109D">
      <w:pPr>
        <w:spacing w:after="0" w:line="240" w:lineRule="auto"/>
      </w:pPr>
      <w:r>
        <w:separator/>
      </w:r>
    </w:p>
  </w:footnote>
  <w:footnote w:type="continuationSeparator" w:id="0">
    <w:p w:rsidR="00EC109D" w:rsidRDefault="00EC109D" w:rsidP="00EC1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109D" w:rsidRPr="00EC109D" w:rsidRDefault="00EC109D" w:rsidP="00EC109D">
    <w:pPr>
      <w:pStyle w:val="Cabealho"/>
    </w:pPr>
    <w:r>
      <w:rPr>
        <w:noProof/>
        <w:lang w:eastAsia="pt-BR"/>
      </w:rPr>
      <w:drawing>
        <wp:inline distT="0" distB="0" distL="0" distR="0" wp14:anchorId="681B96CF" wp14:editId="05758188">
          <wp:extent cx="1790700" cy="768199"/>
          <wp:effectExtent l="0" t="0" r="0" b="0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BH_ATIVOS_MARCA PB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39" r="5636"/>
                  <a:stretch/>
                </pic:blipFill>
                <pic:spPr bwMode="auto">
                  <a:xfrm>
                    <a:off x="0" y="0"/>
                    <a:ext cx="1805189" cy="7744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668DD"/>
    <w:multiLevelType w:val="multilevel"/>
    <w:tmpl w:val="6010AA8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3966849"/>
    <w:multiLevelType w:val="multilevel"/>
    <w:tmpl w:val="FAAC252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C10"/>
    <w:rsid w:val="00024993"/>
    <w:rsid w:val="00057508"/>
    <w:rsid w:val="000626E6"/>
    <w:rsid w:val="000666C8"/>
    <w:rsid w:val="000C0377"/>
    <w:rsid w:val="000D02C4"/>
    <w:rsid w:val="001011DA"/>
    <w:rsid w:val="001175E0"/>
    <w:rsid w:val="00190BD6"/>
    <w:rsid w:val="001923B0"/>
    <w:rsid w:val="001A701A"/>
    <w:rsid w:val="00217987"/>
    <w:rsid w:val="00226FFD"/>
    <w:rsid w:val="00315C10"/>
    <w:rsid w:val="00322D71"/>
    <w:rsid w:val="00405305"/>
    <w:rsid w:val="004102F0"/>
    <w:rsid w:val="00416D8A"/>
    <w:rsid w:val="00437C0D"/>
    <w:rsid w:val="0048380E"/>
    <w:rsid w:val="00493E29"/>
    <w:rsid w:val="00501D2E"/>
    <w:rsid w:val="005969A2"/>
    <w:rsid w:val="005E1D48"/>
    <w:rsid w:val="005E79C8"/>
    <w:rsid w:val="006A275E"/>
    <w:rsid w:val="006D3273"/>
    <w:rsid w:val="006E1510"/>
    <w:rsid w:val="0076614F"/>
    <w:rsid w:val="00870C63"/>
    <w:rsid w:val="008A16A6"/>
    <w:rsid w:val="008C5F01"/>
    <w:rsid w:val="009164D2"/>
    <w:rsid w:val="009277CB"/>
    <w:rsid w:val="00961872"/>
    <w:rsid w:val="00983512"/>
    <w:rsid w:val="00A00B29"/>
    <w:rsid w:val="00A0163B"/>
    <w:rsid w:val="00A0309E"/>
    <w:rsid w:val="00AD0EB1"/>
    <w:rsid w:val="00AF1169"/>
    <w:rsid w:val="00B90DC5"/>
    <w:rsid w:val="00BA4D6D"/>
    <w:rsid w:val="00C40719"/>
    <w:rsid w:val="00C4606B"/>
    <w:rsid w:val="00C64F40"/>
    <w:rsid w:val="00D1605D"/>
    <w:rsid w:val="00D20EA6"/>
    <w:rsid w:val="00D244BB"/>
    <w:rsid w:val="00D267A3"/>
    <w:rsid w:val="00EC109D"/>
    <w:rsid w:val="00F0204A"/>
    <w:rsid w:val="00F55C3B"/>
    <w:rsid w:val="00FB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78C24D1F-2C3E-4955-B126-FACC6720C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C10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C109D"/>
  </w:style>
  <w:style w:type="paragraph" w:styleId="Rodap">
    <w:name w:val="footer"/>
    <w:basedOn w:val="Normal"/>
    <w:link w:val="RodapChar"/>
    <w:uiPriority w:val="99"/>
    <w:unhideWhenUsed/>
    <w:rsid w:val="00EC109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09D"/>
  </w:style>
  <w:style w:type="character" w:styleId="Hyperlink">
    <w:name w:val="Hyperlink"/>
    <w:uiPriority w:val="99"/>
    <w:rsid w:val="00EC10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91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1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ntato@pbhativos.com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788</Words>
  <Characters>4260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SANTOS</dc:creator>
  <cp:keywords/>
  <dc:description/>
  <cp:lastModifiedBy>DIEGO BATISTA RODRIGUES</cp:lastModifiedBy>
  <cp:revision>18</cp:revision>
  <dcterms:created xsi:type="dcterms:W3CDTF">2019-03-15T18:10:00Z</dcterms:created>
  <dcterms:modified xsi:type="dcterms:W3CDTF">2019-05-06T13:58:00Z</dcterms:modified>
</cp:coreProperties>
</file>